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BF8" w:rsidRPr="001A158C" w:rsidRDefault="001E7BE9" w:rsidP="001E7BE9">
      <w:pPr>
        <w:jc w:val="right"/>
        <w:rPr>
          <w:rFonts w:ascii="Georgia" w:hAnsi="Georgia" w:cs="Arial"/>
          <w:sz w:val="24"/>
          <w:szCs w:val="24"/>
        </w:rPr>
      </w:pPr>
      <w:r w:rsidRPr="001A158C">
        <w:rPr>
          <w:rFonts w:ascii="Georgia" w:hAnsi="Georgia" w:cs="Arial"/>
          <w:sz w:val="24"/>
          <w:szCs w:val="24"/>
        </w:rPr>
        <w:t>Osasco,</w:t>
      </w:r>
      <w:r w:rsidR="00F6541F">
        <w:rPr>
          <w:rFonts w:ascii="Georgia" w:hAnsi="Georgia" w:cs="Arial"/>
          <w:sz w:val="24"/>
          <w:szCs w:val="24"/>
        </w:rPr>
        <w:t xml:space="preserve"> 25 </w:t>
      </w:r>
      <w:r w:rsidR="00D9569D" w:rsidRPr="001A158C">
        <w:rPr>
          <w:rFonts w:ascii="Georgia" w:hAnsi="Georgia" w:cs="Arial"/>
          <w:sz w:val="24"/>
          <w:szCs w:val="24"/>
        </w:rPr>
        <w:t>de setembro</w:t>
      </w:r>
      <w:r w:rsidR="00986BF8" w:rsidRPr="001A158C">
        <w:rPr>
          <w:rFonts w:ascii="Georgia" w:hAnsi="Georgia" w:cs="Arial"/>
          <w:sz w:val="24"/>
          <w:szCs w:val="24"/>
        </w:rPr>
        <w:t xml:space="preserve"> de 2017</w:t>
      </w:r>
      <w:r w:rsidRPr="001A158C">
        <w:rPr>
          <w:rFonts w:ascii="Georgia" w:hAnsi="Georgia" w:cs="Arial"/>
          <w:sz w:val="24"/>
          <w:szCs w:val="24"/>
        </w:rPr>
        <w:t xml:space="preserve">. </w:t>
      </w:r>
    </w:p>
    <w:p w:rsidR="001A158C" w:rsidRPr="001A158C" w:rsidRDefault="001A158C" w:rsidP="00986BF8">
      <w:pPr>
        <w:jc w:val="both"/>
        <w:rPr>
          <w:rFonts w:ascii="Georgia" w:hAnsi="Georgia" w:cs="Arial"/>
          <w:sz w:val="24"/>
          <w:szCs w:val="24"/>
        </w:rPr>
      </w:pPr>
    </w:p>
    <w:p w:rsidR="001A158C" w:rsidRPr="001A158C" w:rsidRDefault="001A158C" w:rsidP="001A158C">
      <w:pPr>
        <w:jc w:val="center"/>
        <w:rPr>
          <w:rFonts w:ascii="Georgia" w:hAnsi="Georgia" w:cs="Arial"/>
          <w:b/>
          <w:sz w:val="24"/>
          <w:szCs w:val="24"/>
        </w:rPr>
      </w:pPr>
      <w:r w:rsidRPr="001A158C">
        <w:rPr>
          <w:rFonts w:ascii="Georgia" w:hAnsi="Georgia" w:cs="Arial"/>
          <w:sz w:val="24"/>
          <w:szCs w:val="24"/>
        </w:rPr>
        <w:t>SEMINÁRIO</w:t>
      </w:r>
    </w:p>
    <w:p w:rsidR="001A158C" w:rsidRDefault="00F6541F" w:rsidP="001A158C">
      <w:pPr>
        <w:jc w:val="center"/>
        <w:rPr>
          <w:rFonts w:ascii="Georgia" w:hAnsi="Georgia" w:cs="Arial"/>
          <w:b/>
          <w:sz w:val="24"/>
          <w:szCs w:val="24"/>
        </w:rPr>
      </w:pPr>
      <w:r>
        <w:rPr>
          <w:rFonts w:ascii="Georgia" w:hAnsi="Georgia" w:cs="Arial"/>
          <w:b/>
          <w:sz w:val="24"/>
          <w:szCs w:val="24"/>
        </w:rPr>
        <w:t xml:space="preserve">ALIANÇA DO PACÍFICO </w:t>
      </w:r>
      <w:r w:rsidR="00485E37">
        <w:rPr>
          <w:rFonts w:ascii="Georgia" w:hAnsi="Georgia" w:cs="Arial"/>
          <w:b/>
          <w:sz w:val="24"/>
          <w:szCs w:val="24"/>
        </w:rPr>
        <w:t>E A POLÍTICA EXTERNA BRASILEIRA</w:t>
      </w:r>
      <w:r>
        <w:rPr>
          <w:rFonts w:ascii="Georgia" w:hAnsi="Georgia" w:cs="Arial"/>
          <w:b/>
          <w:sz w:val="24"/>
          <w:szCs w:val="24"/>
        </w:rPr>
        <w:t xml:space="preserve"> </w:t>
      </w:r>
    </w:p>
    <w:p w:rsidR="001A158C" w:rsidRDefault="001A158C" w:rsidP="001A158C">
      <w:pPr>
        <w:jc w:val="center"/>
        <w:rPr>
          <w:rFonts w:ascii="Georgia" w:hAnsi="Georgia" w:cs="Arial"/>
          <w:b/>
          <w:sz w:val="24"/>
          <w:szCs w:val="24"/>
        </w:rPr>
      </w:pPr>
    </w:p>
    <w:p w:rsidR="001A158C" w:rsidRPr="001A158C" w:rsidRDefault="001A158C" w:rsidP="001A158C">
      <w:pPr>
        <w:jc w:val="both"/>
        <w:rPr>
          <w:rFonts w:ascii="Georgia" w:hAnsi="Georgia" w:cs="Arial"/>
          <w:b/>
          <w:sz w:val="24"/>
          <w:szCs w:val="24"/>
        </w:rPr>
      </w:pPr>
      <w:r w:rsidRPr="001A158C">
        <w:rPr>
          <w:rFonts w:ascii="Georgia" w:hAnsi="Georgia" w:cs="Arial"/>
          <w:b/>
          <w:sz w:val="24"/>
          <w:szCs w:val="24"/>
        </w:rPr>
        <w:t>Objetivos</w:t>
      </w:r>
    </w:p>
    <w:p w:rsidR="00C040F0" w:rsidRPr="00C040F0" w:rsidRDefault="001A158C" w:rsidP="00C040F0">
      <w:pPr>
        <w:jc w:val="both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 xml:space="preserve"> </w:t>
      </w:r>
      <w:r w:rsidR="00C040F0" w:rsidRPr="00C040F0">
        <w:rPr>
          <w:rFonts w:ascii="Georgia" w:hAnsi="Georgia" w:cs="Arial"/>
          <w:sz w:val="24"/>
          <w:szCs w:val="24"/>
        </w:rPr>
        <w:t xml:space="preserve">A Aliança do Pacífico, composta por Colômbia, Peru, Chile e México, agrega países com padrões de inserção internacional próximos, pautados pela liberalização comercial e assinatura de tratados de livre comércio com países desenvolvidos e em desenvolvimento. O aprofundamento nas relações comerciais se daria também com o polo asiático da economia mundial visando agregar-se às Cadeias Globais de Valor. Entre os principais objetivos desta aliança está a construção de maneira participativa e consensual de uma área de integração profunda para avançar progressivamente rumo à livre circulação de bens, serviços, capitais e pessoas, características de um Mercado </w:t>
      </w:r>
      <w:proofErr w:type="gramStart"/>
      <w:r w:rsidR="00C040F0" w:rsidRPr="00C040F0">
        <w:rPr>
          <w:rFonts w:ascii="Georgia" w:hAnsi="Georgia" w:cs="Arial"/>
          <w:sz w:val="24"/>
          <w:szCs w:val="24"/>
        </w:rPr>
        <w:t>Comum .</w:t>
      </w:r>
      <w:proofErr w:type="gramEnd"/>
      <w:r w:rsidR="00C040F0" w:rsidRPr="00C040F0">
        <w:rPr>
          <w:rFonts w:ascii="Georgia" w:hAnsi="Georgia" w:cs="Arial"/>
          <w:sz w:val="24"/>
          <w:szCs w:val="24"/>
        </w:rPr>
        <w:t xml:space="preserve"> Também pretende impulsionar maior crescimento, desenvolvimento e competitividade das economias envolvidas, no intuito de atingir maior bem-estar e superar as desigualdades econômicas, impulsionando a inclusão social de suas sociedades. Por fim, dentre seus objetivos, busca converter-se em uma plataforma de articulação política, integração econômica e comercial, projeção ao mundo, com ênfase à região Ásia-Pacífico. </w:t>
      </w:r>
    </w:p>
    <w:p w:rsidR="001A158C" w:rsidRPr="001A158C" w:rsidRDefault="00C040F0" w:rsidP="00C040F0">
      <w:pPr>
        <w:jc w:val="both"/>
        <w:rPr>
          <w:rFonts w:ascii="Georgia" w:hAnsi="Georgia" w:cs="Arial"/>
          <w:sz w:val="24"/>
          <w:szCs w:val="24"/>
        </w:rPr>
      </w:pPr>
      <w:r w:rsidRPr="00C040F0">
        <w:rPr>
          <w:rFonts w:ascii="Georgia" w:hAnsi="Georgia" w:cs="Arial"/>
          <w:sz w:val="24"/>
          <w:szCs w:val="24"/>
        </w:rPr>
        <w:t>O seminário apresenta a Aliança do Pacífico, expondo seus objetivos e desafios. Também se fará uma análise o que esse bloco representa para a Política Externa Brasileira</w:t>
      </w:r>
      <w:r>
        <w:rPr>
          <w:rFonts w:ascii="Georgia" w:hAnsi="Georgia" w:cs="Arial"/>
          <w:sz w:val="24"/>
          <w:szCs w:val="24"/>
        </w:rPr>
        <w:t>,</w:t>
      </w:r>
      <w:proofErr w:type="gramStart"/>
      <w:r>
        <w:rPr>
          <w:rFonts w:ascii="Georgia" w:hAnsi="Georgia" w:cs="Arial"/>
          <w:sz w:val="24"/>
          <w:szCs w:val="24"/>
        </w:rPr>
        <w:t xml:space="preserve"> </w:t>
      </w:r>
      <w:r w:rsidRPr="00C040F0">
        <w:rPr>
          <w:rFonts w:ascii="Georgia" w:hAnsi="Georgia" w:cs="Arial"/>
          <w:sz w:val="24"/>
          <w:szCs w:val="24"/>
        </w:rPr>
        <w:t xml:space="preserve"> </w:t>
      </w:r>
      <w:proofErr w:type="gramEnd"/>
      <w:r w:rsidRPr="00C040F0">
        <w:rPr>
          <w:rFonts w:ascii="Georgia" w:hAnsi="Georgia" w:cs="Arial"/>
          <w:sz w:val="24"/>
          <w:szCs w:val="24"/>
        </w:rPr>
        <w:t>e intentos de integração latino-americana conduzidos pelo Brasil.</w:t>
      </w:r>
    </w:p>
    <w:p w:rsidR="00C040F0" w:rsidRDefault="00C040F0" w:rsidP="001A158C">
      <w:pPr>
        <w:rPr>
          <w:rFonts w:ascii="Georgia" w:hAnsi="Georgia" w:cs="Arial"/>
          <w:b/>
          <w:sz w:val="24"/>
          <w:szCs w:val="24"/>
        </w:rPr>
      </w:pPr>
    </w:p>
    <w:p w:rsidR="00C040F0" w:rsidRDefault="00C040F0" w:rsidP="001A158C">
      <w:pPr>
        <w:rPr>
          <w:rFonts w:ascii="Georgia" w:hAnsi="Georgia" w:cs="Arial"/>
          <w:b/>
          <w:sz w:val="24"/>
          <w:szCs w:val="24"/>
        </w:rPr>
      </w:pPr>
    </w:p>
    <w:p w:rsidR="00C040F0" w:rsidRDefault="00C040F0" w:rsidP="001A158C">
      <w:pPr>
        <w:rPr>
          <w:rFonts w:ascii="Georgia" w:hAnsi="Georgia" w:cs="Arial"/>
          <w:b/>
          <w:sz w:val="24"/>
          <w:szCs w:val="24"/>
        </w:rPr>
      </w:pPr>
    </w:p>
    <w:p w:rsidR="00C040F0" w:rsidRDefault="00C040F0" w:rsidP="001A158C">
      <w:pPr>
        <w:rPr>
          <w:rFonts w:ascii="Georgia" w:hAnsi="Georgia" w:cs="Arial"/>
          <w:b/>
          <w:sz w:val="24"/>
          <w:szCs w:val="24"/>
        </w:rPr>
      </w:pPr>
    </w:p>
    <w:p w:rsidR="00C040F0" w:rsidRDefault="00C040F0" w:rsidP="001A158C">
      <w:pPr>
        <w:rPr>
          <w:rFonts w:ascii="Georgia" w:hAnsi="Georgia" w:cs="Arial"/>
          <w:b/>
          <w:sz w:val="24"/>
          <w:szCs w:val="24"/>
        </w:rPr>
      </w:pPr>
    </w:p>
    <w:p w:rsidR="001A158C" w:rsidRPr="001A158C" w:rsidRDefault="001A158C" w:rsidP="001A158C">
      <w:pPr>
        <w:rPr>
          <w:rFonts w:ascii="Georgia" w:hAnsi="Georgia" w:cs="Arial"/>
          <w:b/>
          <w:sz w:val="24"/>
          <w:szCs w:val="24"/>
        </w:rPr>
      </w:pPr>
      <w:r>
        <w:rPr>
          <w:rFonts w:ascii="Georgia" w:hAnsi="Georgia" w:cs="Arial"/>
          <w:b/>
          <w:sz w:val="24"/>
          <w:szCs w:val="24"/>
        </w:rPr>
        <w:lastRenderedPageBreak/>
        <w:t>Palestrante</w:t>
      </w:r>
    </w:p>
    <w:p w:rsidR="00485E37" w:rsidRDefault="00485E37" w:rsidP="001A158C">
      <w:pPr>
        <w:jc w:val="center"/>
        <w:rPr>
          <w:rFonts w:ascii="Georgia" w:hAnsi="Georgia" w:cs="Arial"/>
          <w:sz w:val="28"/>
          <w:szCs w:val="24"/>
        </w:rPr>
      </w:pPr>
      <w:proofErr w:type="spellStart"/>
      <w:r>
        <w:rPr>
          <w:rFonts w:ascii="Georgia" w:hAnsi="Georgia" w:cs="Arial"/>
          <w:sz w:val="28"/>
          <w:szCs w:val="24"/>
        </w:rPr>
        <w:t>Prof</w:t>
      </w:r>
      <w:proofErr w:type="spellEnd"/>
      <w:r>
        <w:rPr>
          <w:rFonts w:ascii="Georgia" w:hAnsi="Georgia" w:cs="Arial"/>
          <w:sz w:val="28"/>
          <w:szCs w:val="24"/>
        </w:rPr>
        <w:t xml:space="preserve"> </w:t>
      </w:r>
      <w:proofErr w:type="spellStart"/>
      <w:r>
        <w:rPr>
          <w:rFonts w:ascii="Georgia" w:hAnsi="Georgia" w:cs="Arial"/>
          <w:sz w:val="28"/>
          <w:szCs w:val="24"/>
        </w:rPr>
        <w:t>Dr</w:t>
      </w:r>
      <w:proofErr w:type="spellEnd"/>
      <w:r>
        <w:rPr>
          <w:rFonts w:ascii="Georgia" w:hAnsi="Georgia" w:cs="Arial"/>
          <w:sz w:val="28"/>
          <w:szCs w:val="24"/>
        </w:rPr>
        <w:t xml:space="preserve"> Roberto Goulart Menezes – UNB</w:t>
      </w:r>
      <w:proofErr w:type="gramStart"/>
      <w:r>
        <w:rPr>
          <w:rFonts w:ascii="Georgia" w:hAnsi="Georgia" w:cs="Arial"/>
          <w:sz w:val="28"/>
          <w:szCs w:val="24"/>
        </w:rPr>
        <w:t xml:space="preserve">  </w:t>
      </w:r>
    </w:p>
    <w:p w:rsidR="001A158C" w:rsidRPr="001A158C" w:rsidRDefault="00485E37" w:rsidP="001A158C">
      <w:pPr>
        <w:jc w:val="center"/>
        <w:rPr>
          <w:rFonts w:ascii="Georgia" w:hAnsi="Georgia" w:cs="Arial"/>
          <w:sz w:val="28"/>
          <w:szCs w:val="24"/>
        </w:rPr>
      </w:pPr>
      <w:proofErr w:type="gramEnd"/>
      <w:r>
        <w:rPr>
          <w:rFonts w:ascii="Georgia" w:hAnsi="Georgia" w:cs="Arial"/>
          <w:sz w:val="28"/>
          <w:szCs w:val="24"/>
        </w:rPr>
        <w:t>RELAÇÕES INTERNACIONAIS</w:t>
      </w:r>
    </w:p>
    <w:p w:rsidR="001A158C" w:rsidRDefault="00485E37" w:rsidP="001A158C">
      <w:pPr>
        <w:jc w:val="both"/>
        <w:rPr>
          <w:rFonts w:ascii="Georgia" w:hAnsi="Georgia" w:cs="Arial"/>
          <w:sz w:val="20"/>
          <w:szCs w:val="24"/>
        </w:rPr>
      </w:pPr>
      <w:r w:rsidRPr="00485E37">
        <w:rPr>
          <w:rFonts w:ascii="Georgia" w:hAnsi="Georgia" w:cs="Arial"/>
          <w:sz w:val="20"/>
          <w:szCs w:val="24"/>
        </w:rPr>
        <w:t xml:space="preserve">É Professor Adjunto IV do Instituto de Relações Internacionais da Universidade de Brasília. Doutor em Ciência Política pela Universidade de São Paulo com ênfase em Relações Internacionais; Mestre em Ciência Política pela Universidade Estadual de Campinas; Bacharel em Ciências Sociais pela USP e licenciado pela Faculdade de Educação da USP. Atualmente coordena o Curso de Graduação em Relações Internacionais e o Núcleo de Estudos Latino-Americanos (NEL/IREL/UnB). Integra o Programa de Pós-Graduação em Relações Internacionais (PPGRI/UnB), a coordenação da Rede de Pesquisa em Política Externa e Regionalismo - REPRI (UnB, </w:t>
      </w:r>
      <w:proofErr w:type="spellStart"/>
      <w:proofErr w:type="gramStart"/>
      <w:r w:rsidRPr="00485E37">
        <w:rPr>
          <w:rFonts w:ascii="Georgia" w:hAnsi="Georgia" w:cs="Arial"/>
          <w:sz w:val="20"/>
          <w:szCs w:val="24"/>
        </w:rPr>
        <w:t>Unesp</w:t>
      </w:r>
      <w:proofErr w:type="spellEnd"/>
      <w:proofErr w:type="gramEnd"/>
      <w:r w:rsidRPr="00485E37">
        <w:rPr>
          <w:rFonts w:ascii="Georgia" w:hAnsi="Georgia" w:cs="Arial"/>
          <w:sz w:val="20"/>
          <w:szCs w:val="24"/>
        </w:rPr>
        <w:t xml:space="preserve">, UFU e </w:t>
      </w:r>
      <w:proofErr w:type="spellStart"/>
      <w:r w:rsidRPr="00485E37">
        <w:rPr>
          <w:rFonts w:ascii="Georgia" w:hAnsi="Georgia" w:cs="Arial"/>
          <w:sz w:val="20"/>
          <w:szCs w:val="24"/>
        </w:rPr>
        <w:t>Unifesp</w:t>
      </w:r>
      <w:proofErr w:type="spellEnd"/>
      <w:r w:rsidRPr="00485E37">
        <w:rPr>
          <w:rFonts w:ascii="Georgia" w:hAnsi="Georgia" w:cs="Arial"/>
          <w:sz w:val="20"/>
          <w:szCs w:val="24"/>
        </w:rPr>
        <w:t>), o Grupo de Estudos Interdisciplinares sobre Cultura e Desenvolvimento (</w:t>
      </w:r>
      <w:proofErr w:type="spellStart"/>
      <w:r w:rsidRPr="00485E37">
        <w:rPr>
          <w:rFonts w:ascii="Georgia" w:hAnsi="Georgia" w:cs="Arial"/>
          <w:sz w:val="20"/>
          <w:szCs w:val="24"/>
        </w:rPr>
        <w:t>Unesp</w:t>
      </w:r>
      <w:proofErr w:type="spellEnd"/>
      <w:r w:rsidRPr="00485E37">
        <w:rPr>
          <w:rFonts w:ascii="Georgia" w:hAnsi="Georgia" w:cs="Arial"/>
          <w:sz w:val="20"/>
          <w:szCs w:val="24"/>
        </w:rPr>
        <w:t xml:space="preserve">) e é Líder do Grupo de Pesquisa NEL/IREL no CNPq. Entre 2013-2015 coordenou o Núcleo de Estudos do </w:t>
      </w:r>
      <w:proofErr w:type="spellStart"/>
      <w:proofErr w:type="gramStart"/>
      <w:r w:rsidRPr="00485E37">
        <w:rPr>
          <w:rFonts w:ascii="Georgia" w:hAnsi="Georgia" w:cs="Arial"/>
          <w:sz w:val="20"/>
          <w:szCs w:val="24"/>
        </w:rPr>
        <w:t>Mercosul</w:t>
      </w:r>
      <w:proofErr w:type="spellEnd"/>
      <w:proofErr w:type="gramEnd"/>
      <w:r w:rsidRPr="00485E37">
        <w:rPr>
          <w:rFonts w:ascii="Georgia" w:hAnsi="Georgia" w:cs="Arial"/>
          <w:sz w:val="20"/>
          <w:szCs w:val="24"/>
        </w:rPr>
        <w:t xml:space="preserve"> do Centro de Estudos Avançados Multidisciplinares (NEM/CEAM/UnB). Temas de pesquisa: Economia Política Internacional, Integração Sul-Americana, Relações Internacionais da América do Sul/América Latina, Política Externa Brasileira, Geopolítica, Cooperação Internacional e Desenvolvimento. Associado </w:t>
      </w:r>
      <w:proofErr w:type="gramStart"/>
      <w:r w:rsidRPr="00485E37">
        <w:rPr>
          <w:rFonts w:ascii="Georgia" w:hAnsi="Georgia" w:cs="Arial"/>
          <w:sz w:val="20"/>
          <w:szCs w:val="24"/>
        </w:rPr>
        <w:t>à</w:t>
      </w:r>
      <w:proofErr w:type="gramEnd"/>
      <w:r w:rsidRPr="00485E37">
        <w:rPr>
          <w:rFonts w:ascii="Georgia" w:hAnsi="Georgia" w:cs="Arial"/>
          <w:sz w:val="20"/>
          <w:szCs w:val="24"/>
        </w:rPr>
        <w:t xml:space="preserve"> ABRI (Associação Brasileira de Relações Internacionais) e à ABCP (Associação Brasileira de Ciência Política).</w:t>
      </w:r>
      <w:r w:rsidR="001A158C">
        <w:rPr>
          <w:rFonts w:ascii="Georgia" w:hAnsi="Georgia" w:cs="Arial"/>
          <w:sz w:val="20"/>
          <w:szCs w:val="24"/>
        </w:rPr>
        <w:t xml:space="preserve"> </w:t>
      </w:r>
    </w:p>
    <w:p w:rsidR="001A158C" w:rsidRDefault="00485E37" w:rsidP="001A158C">
      <w:pPr>
        <w:jc w:val="both"/>
        <w:rPr>
          <w:rFonts w:ascii="Georgia" w:hAnsi="Georgia" w:cs="Arial"/>
          <w:sz w:val="20"/>
          <w:szCs w:val="24"/>
        </w:rPr>
      </w:pPr>
      <w:r>
        <w:rPr>
          <w:rFonts w:ascii="Georgia" w:hAnsi="Georgia" w:cs="Arial"/>
          <w:sz w:val="20"/>
          <w:szCs w:val="24"/>
        </w:rPr>
        <w:t xml:space="preserve">Email: </w:t>
      </w:r>
    </w:p>
    <w:p w:rsidR="00C040F0" w:rsidRDefault="00C040F0" w:rsidP="001A158C">
      <w:pPr>
        <w:jc w:val="both"/>
        <w:rPr>
          <w:rFonts w:ascii="Georgia" w:hAnsi="Georgia" w:cs="Arial"/>
          <w:b/>
          <w:sz w:val="24"/>
          <w:szCs w:val="24"/>
        </w:rPr>
      </w:pPr>
    </w:p>
    <w:p w:rsidR="001A158C" w:rsidRPr="001A158C" w:rsidRDefault="001A158C" w:rsidP="001A158C">
      <w:pPr>
        <w:jc w:val="both"/>
        <w:rPr>
          <w:rFonts w:ascii="Georgia" w:hAnsi="Georgia" w:cs="Arial"/>
          <w:b/>
          <w:sz w:val="24"/>
          <w:szCs w:val="24"/>
        </w:rPr>
      </w:pPr>
      <w:r w:rsidRPr="001A158C">
        <w:rPr>
          <w:rFonts w:ascii="Georgia" w:hAnsi="Georgia" w:cs="Arial"/>
          <w:b/>
          <w:sz w:val="24"/>
          <w:szCs w:val="24"/>
        </w:rPr>
        <w:t>Data</w:t>
      </w:r>
    </w:p>
    <w:p w:rsidR="001A158C" w:rsidRDefault="00485E37" w:rsidP="001A158C">
      <w:pPr>
        <w:jc w:val="both"/>
        <w:rPr>
          <w:rFonts w:ascii="Georgia" w:hAnsi="Georgia" w:cs="Arial"/>
          <w:sz w:val="28"/>
          <w:szCs w:val="24"/>
        </w:rPr>
      </w:pPr>
      <w:r>
        <w:rPr>
          <w:rFonts w:ascii="Georgia" w:hAnsi="Georgia" w:cs="Arial"/>
          <w:sz w:val="28"/>
          <w:szCs w:val="24"/>
        </w:rPr>
        <w:t>08 de novembro de 2017</w:t>
      </w:r>
    </w:p>
    <w:p w:rsidR="001A158C" w:rsidRPr="001A158C" w:rsidRDefault="001A158C" w:rsidP="001A158C">
      <w:pPr>
        <w:jc w:val="both"/>
        <w:rPr>
          <w:rFonts w:ascii="Georgia" w:hAnsi="Georgia" w:cs="Arial"/>
          <w:sz w:val="28"/>
          <w:szCs w:val="24"/>
        </w:rPr>
      </w:pPr>
      <w:proofErr w:type="gramStart"/>
      <w:r>
        <w:rPr>
          <w:rFonts w:ascii="Georgia" w:hAnsi="Georgia" w:cs="Arial"/>
          <w:sz w:val="28"/>
          <w:szCs w:val="24"/>
        </w:rPr>
        <w:t>13H30</w:t>
      </w:r>
      <w:proofErr w:type="gramEnd"/>
      <w:r>
        <w:rPr>
          <w:rFonts w:ascii="Georgia" w:hAnsi="Georgia" w:cs="Arial"/>
          <w:sz w:val="28"/>
          <w:szCs w:val="24"/>
        </w:rPr>
        <w:t xml:space="preserve"> </w:t>
      </w:r>
    </w:p>
    <w:p w:rsidR="001A158C" w:rsidRDefault="001A158C" w:rsidP="001A158C">
      <w:pPr>
        <w:jc w:val="both"/>
        <w:rPr>
          <w:rFonts w:ascii="Georgia" w:hAnsi="Georgia" w:cs="Arial"/>
          <w:sz w:val="20"/>
          <w:szCs w:val="24"/>
        </w:rPr>
      </w:pPr>
    </w:p>
    <w:p w:rsidR="00F6541F" w:rsidRDefault="00F6541F" w:rsidP="001A158C">
      <w:pPr>
        <w:jc w:val="both"/>
        <w:rPr>
          <w:rFonts w:ascii="Georgia" w:hAnsi="Georgia" w:cs="Arial"/>
          <w:sz w:val="20"/>
          <w:szCs w:val="24"/>
        </w:rPr>
      </w:pPr>
    </w:p>
    <w:p w:rsidR="001A158C" w:rsidRPr="001A158C" w:rsidRDefault="001A158C" w:rsidP="001A158C">
      <w:pPr>
        <w:jc w:val="both"/>
        <w:rPr>
          <w:rFonts w:ascii="Georgia" w:hAnsi="Georgia" w:cs="Arial"/>
          <w:b/>
          <w:sz w:val="24"/>
          <w:szCs w:val="24"/>
        </w:rPr>
      </w:pPr>
      <w:r w:rsidRPr="001A158C">
        <w:rPr>
          <w:rFonts w:ascii="Georgia" w:hAnsi="Georgia" w:cs="Arial"/>
          <w:b/>
          <w:sz w:val="24"/>
          <w:szCs w:val="24"/>
        </w:rPr>
        <w:t>Público Alvo</w:t>
      </w:r>
    </w:p>
    <w:p w:rsidR="001A158C" w:rsidRPr="001A158C" w:rsidRDefault="001A158C" w:rsidP="001A158C">
      <w:pPr>
        <w:jc w:val="both"/>
        <w:rPr>
          <w:rFonts w:ascii="Georgia" w:hAnsi="Georgia" w:cs="Arial"/>
          <w:sz w:val="24"/>
          <w:szCs w:val="24"/>
        </w:rPr>
      </w:pPr>
      <w:r w:rsidRPr="001A158C">
        <w:rPr>
          <w:rFonts w:ascii="Georgia" w:hAnsi="Georgia" w:cs="Arial"/>
          <w:sz w:val="24"/>
          <w:szCs w:val="24"/>
        </w:rPr>
        <w:t>Alunos de Graduação e Pós-Graduação, em especial alunos da área de Relações Internacionais.</w:t>
      </w:r>
    </w:p>
    <w:p w:rsidR="001A158C" w:rsidRPr="001A158C" w:rsidRDefault="001A158C" w:rsidP="001A158C">
      <w:pPr>
        <w:jc w:val="both"/>
        <w:rPr>
          <w:rFonts w:ascii="Georgia" w:hAnsi="Georgia" w:cs="Arial"/>
          <w:sz w:val="24"/>
          <w:szCs w:val="24"/>
        </w:rPr>
      </w:pPr>
      <w:r w:rsidRPr="001A158C">
        <w:rPr>
          <w:rFonts w:ascii="Georgia" w:hAnsi="Georgia" w:cs="Arial"/>
          <w:sz w:val="24"/>
          <w:szCs w:val="24"/>
        </w:rPr>
        <w:t>O seminário fará parte do conteúdo programático da UC ELETIVA: BLOCOS ECONÔMICOS REGIONAIS</w:t>
      </w:r>
      <w:r w:rsidR="00485E37">
        <w:rPr>
          <w:rFonts w:ascii="Georgia" w:hAnsi="Georgia" w:cs="Arial"/>
          <w:sz w:val="24"/>
          <w:szCs w:val="24"/>
        </w:rPr>
        <w:t xml:space="preserve">, de coordenação da </w:t>
      </w:r>
      <w:proofErr w:type="spellStart"/>
      <w:r w:rsidR="00485E37">
        <w:rPr>
          <w:rFonts w:ascii="Georgia" w:hAnsi="Georgia" w:cs="Arial"/>
          <w:sz w:val="24"/>
          <w:szCs w:val="24"/>
        </w:rPr>
        <w:t>Profa</w:t>
      </w:r>
      <w:proofErr w:type="spellEnd"/>
      <w:r w:rsidR="00485E37">
        <w:rPr>
          <w:rFonts w:ascii="Georgia" w:hAnsi="Georgia" w:cs="Arial"/>
          <w:sz w:val="24"/>
          <w:szCs w:val="24"/>
        </w:rPr>
        <w:t xml:space="preserve"> Regiane </w:t>
      </w:r>
      <w:proofErr w:type="spellStart"/>
      <w:r w:rsidR="00485E37">
        <w:rPr>
          <w:rFonts w:ascii="Georgia" w:hAnsi="Georgia" w:cs="Arial"/>
          <w:sz w:val="24"/>
          <w:szCs w:val="24"/>
        </w:rPr>
        <w:t>Nitsch</w:t>
      </w:r>
      <w:proofErr w:type="spellEnd"/>
      <w:r w:rsidR="00485E37">
        <w:rPr>
          <w:rFonts w:ascii="Georgia" w:hAnsi="Georgia" w:cs="Arial"/>
          <w:sz w:val="24"/>
          <w:szCs w:val="24"/>
        </w:rPr>
        <w:t xml:space="preserve"> </w:t>
      </w:r>
      <w:proofErr w:type="spellStart"/>
      <w:r w:rsidR="00485E37">
        <w:rPr>
          <w:rFonts w:ascii="Georgia" w:hAnsi="Georgia" w:cs="Arial"/>
          <w:sz w:val="24"/>
          <w:szCs w:val="24"/>
        </w:rPr>
        <w:t>Bressan</w:t>
      </w:r>
      <w:proofErr w:type="spellEnd"/>
      <w:r w:rsidR="00485E37">
        <w:rPr>
          <w:rFonts w:ascii="Georgia" w:hAnsi="Georgia" w:cs="Arial"/>
          <w:sz w:val="24"/>
          <w:szCs w:val="24"/>
        </w:rPr>
        <w:t xml:space="preserve">. </w:t>
      </w:r>
    </w:p>
    <w:p w:rsidR="001A158C" w:rsidRPr="001A158C" w:rsidRDefault="001A158C" w:rsidP="001A158C">
      <w:pPr>
        <w:jc w:val="center"/>
        <w:rPr>
          <w:rFonts w:ascii="Georgia" w:hAnsi="Georgia" w:cs="Arial"/>
          <w:sz w:val="24"/>
          <w:szCs w:val="24"/>
        </w:rPr>
      </w:pPr>
    </w:p>
    <w:p w:rsidR="001A158C" w:rsidRDefault="001A158C" w:rsidP="001A158C">
      <w:pPr>
        <w:rPr>
          <w:rFonts w:ascii="Georgia" w:hAnsi="Georgia" w:cs="Arial"/>
          <w:b/>
          <w:sz w:val="24"/>
          <w:szCs w:val="24"/>
        </w:rPr>
      </w:pPr>
      <w:r w:rsidRPr="001A158C">
        <w:rPr>
          <w:rFonts w:ascii="Georgia" w:hAnsi="Georgia" w:cs="Arial"/>
          <w:b/>
          <w:sz w:val="24"/>
          <w:szCs w:val="24"/>
        </w:rPr>
        <w:lastRenderedPageBreak/>
        <w:t>Bibliografia Básica</w:t>
      </w:r>
    </w:p>
    <w:p w:rsidR="00485E37" w:rsidRPr="00485E37" w:rsidRDefault="00485E37" w:rsidP="00485E37">
      <w:pPr>
        <w:rPr>
          <w:rFonts w:ascii="Georgia" w:hAnsi="Georgia" w:cs="Arial"/>
          <w:sz w:val="24"/>
          <w:szCs w:val="24"/>
          <w:lang w:val="es-ES"/>
        </w:rPr>
      </w:pPr>
      <w:r w:rsidRPr="00485E37">
        <w:rPr>
          <w:rFonts w:ascii="Georgia" w:hAnsi="Georgia" w:cs="Arial"/>
          <w:sz w:val="24"/>
          <w:szCs w:val="24"/>
        </w:rPr>
        <w:t xml:space="preserve">MENEZES, Roberto Goulart; BANZATTO, </w:t>
      </w:r>
      <w:proofErr w:type="gramStart"/>
      <w:r w:rsidRPr="00485E37">
        <w:rPr>
          <w:rFonts w:ascii="Georgia" w:hAnsi="Georgia" w:cs="Arial"/>
          <w:sz w:val="24"/>
          <w:szCs w:val="24"/>
        </w:rPr>
        <w:t>A. .</w:t>
      </w:r>
      <w:proofErr w:type="gramEnd"/>
      <w:r w:rsidRPr="00485E37">
        <w:rPr>
          <w:rFonts w:ascii="Georgia" w:hAnsi="Georgia" w:cs="Arial"/>
          <w:sz w:val="24"/>
          <w:szCs w:val="24"/>
        </w:rPr>
        <w:t xml:space="preserve"> Brasil e Aliança do Pacífico: resistência, aproximação e acomodação. </w:t>
      </w:r>
      <w:r w:rsidRPr="00485E37">
        <w:rPr>
          <w:rFonts w:ascii="Georgia" w:hAnsi="Georgia" w:cs="Arial"/>
          <w:sz w:val="24"/>
          <w:szCs w:val="24"/>
          <w:lang w:val="es-ES"/>
        </w:rPr>
        <w:t>Anuario de la Integración Regional de América Latina y el Gran Caribe, v. 13, p. 133-146, 2016.</w:t>
      </w:r>
    </w:p>
    <w:p w:rsidR="00485E37" w:rsidRPr="00485E37" w:rsidRDefault="00485E37" w:rsidP="00485E37">
      <w:pPr>
        <w:rPr>
          <w:rFonts w:ascii="Georgia" w:hAnsi="Georgia" w:cs="Arial"/>
          <w:sz w:val="24"/>
          <w:szCs w:val="24"/>
          <w:lang w:val="en-US"/>
        </w:rPr>
      </w:pPr>
      <w:r w:rsidRPr="00485E37">
        <w:rPr>
          <w:rFonts w:ascii="Georgia" w:hAnsi="Georgia" w:cs="Arial"/>
          <w:sz w:val="24"/>
          <w:szCs w:val="24"/>
          <w:lang w:val="en-US"/>
        </w:rPr>
        <w:t xml:space="preserve">MENEZES, Roberto </w:t>
      </w:r>
      <w:proofErr w:type="spellStart"/>
      <w:r w:rsidRPr="00485E37">
        <w:rPr>
          <w:rFonts w:ascii="Georgia" w:hAnsi="Georgia" w:cs="Arial"/>
          <w:sz w:val="24"/>
          <w:szCs w:val="24"/>
          <w:lang w:val="en-US"/>
        </w:rPr>
        <w:t>Goulart</w:t>
      </w:r>
      <w:proofErr w:type="spellEnd"/>
      <w:r w:rsidRPr="00485E37">
        <w:rPr>
          <w:rFonts w:ascii="Georgia" w:hAnsi="Georgia" w:cs="Arial"/>
          <w:sz w:val="24"/>
          <w:szCs w:val="24"/>
          <w:lang w:val="en-US"/>
        </w:rPr>
        <w:t>; HERMOSILLA, G</w:t>
      </w:r>
      <w:proofErr w:type="gramStart"/>
      <w:r w:rsidRPr="00485E37">
        <w:rPr>
          <w:rFonts w:ascii="Georgia" w:hAnsi="Georgia" w:cs="Arial"/>
          <w:sz w:val="24"/>
          <w:szCs w:val="24"/>
          <w:lang w:val="en-US"/>
        </w:rPr>
        <w:t>. ;</w:t>
      </w:r>
      <w:proofErr w:type="gramEnd"/>
      <w:r w:rsidRPr="00485E37">
        <w:rPr>
          <w:rFonts w:ascii="Georgia" w:hAnsi="Georgia" w:cs="Arial"/>
          <w:sz w:val="24"/>
          <w:szCs w:val="24"/>
          <w:lang w:val="en-US"/>
        </w:rPr>
        <w:t xml:space="preserve"> SOLIS, C. . </w:t>
      </w:r>
      <w:proofErr w:type="gramStart"/>
      <w:r w:rsidRPr="00485E37">
        <w:rPr>
          <w:rFonts w:ascii="Georgia" w:hAnsi="Georgia" w:cs="Arial"/>
          <w:sz w:val="24"/>
          <w:szCs w:val="24"/>
          <w:lang w:val="en-US"/>
        </w:rPr>
        <w:t>The Brazilian Strategy of Integration and the Pacific Alliance America.</w:t>
      </w:r>
      <w:proofErr w:type="gramEnd"/>
      <w:r w:rsidRPr="00485E37">
        <w:rPr>
          <w:rFonts w:ascii="Georgia" w:hAnsi="Georgia" w:cs="Arial"/>
          <w:sz w:val="24"/>
          <w:szCs w:val="24"/>
          <w:lang w:val="en-US"/>
        </w:rPr>
        <w:t xml:space="preserve"> </w:t>
      </w:r>
      <w:proofErr w:type="gramStart"/>
      <w:r w:rsidRPr="00485E37">
        <w:rPr>
          <w:rFonts w:ascii="Georgia" w:hAnsi="Georgia" w:cs="Arial"/>
          <w:sz w:val="24"/>
          <w:szCs w:val="24"/>
          <w:lang w:val="en-US"/>
        </w:rPr>
        <w:t>The Quarterly of Latin American Economy and Trade, v. 17, p. 16-28, 2014.</w:t>
      </w:r>
      <w:proofErr w:type="gramEnd"/>
    </w:p>
    <w:p w:rsidR="00485E37" w:rsidRPr="00485E37" w:rsidRDefault="00485E37" w:rsidP="00485E37">
      <w:pPr>
        <w:rPr>
          <w:rFonts w:ascii="Georgia" w:hAnsi="Georgia" w:cs="Arial"/>
          <w:sz w:val="24"/>
          <w:szCs w:val="24"/>
        </w:rPr>
      </w:pPr>
      <w:r w:rsidRPr="00485E37">
        <w:rPr>
          <w:rFonts w:ascii="Georgia" w:hAnsi="Georgia" w:cs="Arial"/>
          <w:sz w:val="24"/>
          <w:szCs w:val="24"/>
        </w:rPr>
        <w:t xml:space="preserve">MENEZES, Roberto Goulart; HERMOSILLA, </w:t>
      </w:r>
      <w:proofErr w:type="gramStart"/>
      <w:r w:rsidRPr="00485E37">
        <w:rPr>
          <w:rFonts w:ascii="Georgia" w:hAnsi="Georgia" w:cs="Arial"/>
          <w:sz w:val="24"/>
          <w:szCs w:val="24"/>
        </w:rPr>
        <w:t>G. ;</w:t>
      </w:r>
      <w:proofErr w:type="gramEnd"/>
      <w:r w:rsidRPr="00485E37">
        <w:rPr>
          <w:rFonts w:ascii="Georgia" w:hAnsi="Georgia" w:cs="Arial"/>
          <w:sz w:val="24"/>
          <w:szCs w:val="24"/>
        </w:rPr>
        <w:t xml:space="preserve"> SOLIS, C. . A Estratégia de integração regional brasileira e a Aliança do Pacífico. World </w:t>
      </w:r>
      <w:proofErr w:type="spellStart"/>
      <w:r w:rsidRPr="00485E37">
        <w:rPr>
          <w:rFonts w:ascii="Georgia" w:hAnsi="Georgia" w:cs="Arial"/>
          <w:sz w:val="24"/>
          <w:szCs w:val="24"/>
        </w:rPr>
        <w:t>citizen</w:t>
      </w:r>
      <w:proofErr w:type="spellEnd"/>
      <w:r w:rsidRPr="00485E37">
        <w:rPr>
          <w:rFonts w:ascii="Georgia" w:hAnsi="Georgia" w:cs="Arial"/>
          <w:sz w:val="24"/>
          <w:szCs w:val="24"/>
        </w:rPr>
        <w:t xml:space="preserve"> magazine, v. 2, p. 2-16, 2014.</w:t>
      </w:r>
    </w:p>
    <w:p w:rsidR="001A158C" w:rsidRDefault="00485E37" w:rsidP="00485E37">
      <w:pPr>
        <w:rPr>
          <w:rFonts w:ascii="Arial" w:hAnsi="Arial" w:cs="Arial"/>
          <w:sz w:val="24"/>
          <w:szCs w:val="24"/>
          <w:lang w:val="en-US"/>
        </w:rPr>
      </w:pPr>
      <w:r w:rsidRPr="00485E37">
        <w:rPr>
          <w:rFonts w:ascii="Georgia" w:hAnsi="Georgia" w:cs="Arial"/>
          <w:sz w:val="24"/>
          <w:szCs w:val="24"/>
          <w:lang w:val="es-ES"/>
        </w:rPr>
        <w:t xml:space="preserve">MENEZES, Roberto </w:t>
      </w:r>
      <w:proofErr w:type="spellStart"/>
      <w:r w:rsidRPr="00485E37">
        <w:rPr>
          <w:rFonts w:ascii="Georgia" w:hAnsi="Georgia" w:cs="Arial"/>
          <w:sz w:val="24"/>
          <w:szCs w:val="24"/>
          <w:lang w:val="es-ES"/>
        </w:rPr>
        <w:t>Goulart</w:t>
      </w:r>
      <w:proofErr w:type="spellEnd"/>
      <w:r w:rsidRPr="00485E37">
        <w:rPr>
          <w:rFonts w:ascii="Georgia" w:hAnsi="Georgia" w:cs="Arial"/>
          <w:sz w:val="24"/>
          <w:szCs w:val="24"/>
          <w:lang w:val="es-ES"/>
        </w:rPr>
        <w:t xml:space="preserve">. La Alianza del Pacifico y la estrategia de integración sudamericana del Brasil. In: </w:t>
      </w:r>
      <w:proofErr w:type="spellStart"/>
      <w:r w:rsidRPr="00485E37">
        <w:rPr>
          <w:rFonts w:ascii="Georgia" w:hAnsi="Georgia" w:cs="Arial"/>
          <w:sz w:val="24"/>
          <w:szCs w:val="24"/>
          <w:lang w:val="es-ES"/>
        </w:rPr>
        <w:t>Willy</w:t>
      </w:r>
      <w:proofErr w:type="spellEnd"/>
      <w:r w:rsidRPr="00485E37">
        <w:rPr>
          <w:rFonts w:ascii="Georgia" w:hAnsi="Georgia" w:cs="Arial"/>
          <w:sz w:val="24"/>
          <w:szCs w:val="24"/>
          <w:lang w:val="es-ES"/>
        </w:rPr>
        <w:t xml:space="preserve"> Soto Acosta. (</w:t>
      </w:r>
      <w:proofErr w:type="spellStart"/>
      <w:r w:rsidRPr="00485E37">
        <w:rPr>
          <w:rFonts w:ascii="Georgia" w:hAnsi="Georgia" w:cs="Arial"/>
          <w:sz w:val="24"/>
          <w:szCs w:val="24"/>
          <w:lang w:val="es-ES"/>
        </w:rPr>
        <w:t>Org</w:t>
      </w:r>
      <w:proofErr w:type="spellEnd"/>
      <w:r w:rsidRPr="00485E37">
        <w:rPr>
          <w:rFonts w:ascii="Georgia" w:hAnsi="Georgia" w:cs="Arial"/>
          <w:sz w:val="24"/>
          <w:szCs w:val="24"/>
          <w:lang w:val="es-ES"/>
        </w:rPr>
        <w:t xml:space="preserve">.). Política Internacional e Integración Regional Comparada en América Latina. </w:t>
      </w:r>
      <w:proofErr w:type="gramStart"/>
      <w:r w:rsidRPr="00485E37">
        <w:rPr>
          <w:rFonts w:ascii="Georgia" w:hAnsi="Georgia" w:cs="Arial"/>
          <w:sz w:val="24"/>
          <w:szCs w:val="24"/>
        </w:rPr>
        <w:t>1ed.</w:t>
      </w:r>
      <w:proofErr w:type="spellStart"/>
      <w:proofErr w:type="gramEnd"/>
      <w:r w:rsidRPr="00485E37">
        <w:rPr>
          <w:rFonts w:ascii="Georgia" w:hAnsi="Georgia" w:cs="Arial"/>
          <w:sz w:val="24"/>
          <w:szCs w:val="24"/>
        </w:rPr>
        <w:t>San</w:t>
      </w:r>
      <w:proofErr w:type="spellEnd"/>
      <w:r w:rsidRPr="00485E37">
        <w:rPr>
          <w:rFonts w:ascii="Georgia" w:hAnsi="Georgia" w:cs="Arial"/>
          <w:sz w:val="24"/>
          <w:szCs w:val="24"/>
        </w:rPr>
        <w:t xml:space="preserve"> José, Costa Rica: FLACSO/UNA, 2014, v. , p. 81-92.</w:t>
      </w:r>
    </w:p>
    <w:p w:rsidR="001A158C" w:rsidRPr="001A158C" w:rsidRDefault="001A158C" w:rsidP="001A158C">
      <w:pPr>
        <w:jc w:val="right"/>
        <w:rPr>
          <w:rFonts w:ascii="Arial" w:hAnsi="Arial" w:cs="Arial"/>
          <w:sz w:val="24"/>
          <w:szCs w:val="24"/>
          <w:lang w:val="en-US"/>
        </w:rPr>
      </w:pPr>
    </w:p>
    <w:p w:rsidR="001A158C" w:rsidRPr="001A158C" w:rsidRDefault="001A158C" w:rsidP="001A158C">
      <w:pPr>
        <w:jc w:val="right"/>
        <w:rPr>
          <w:rFonts w:ascii="Arial" w:hAnsi="Arial" w:cs="Arial"/>
          <w:sz w:val="24"/>
          <w:szCs w:val="24"/>
          <w:lang w:val="en-US"/>
        </w:rPr>
      </w:pPr>
    </w:p>
    <w:p w:rsidR="000568BA" w:rsidRPr="001E7BE9" w:rsidRDefault="000568BA" w:rsidP="001A158C">
      <w:pPr>
        <w:jc w:val="right"/>
        <w:rPr>
          <w:rFonts w:ascii="Arial" w:hAnsi="Arial" w:cs="Arial"/>
          <w:b/>
          <w:sz w:val="36"/>
          <w:szCs w:val="28"/>
        </w:rPr>
      </w:pPr>
    </w:p>
    <w:sectPr w:rsidR="000568BA" w:rsidRPr="001E7BE9" w:rsidSect="002F25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2D8" w:rsidRDefault="00CE02D8" w:rsidP="00BA3B75">
      <w:pPr>
        <w:spacing w:after="0" w:line="240" w:lineRule="auto"/>
      </w:pPr>
      <w:r>
        <w:separator/>
      </w:r>
    </w:p>
  </w:endnote>
  <w:endnote w:type="continuationSeparator" w:id="0">
    <w:p w:rsidR="00CE02D8" w:rsidRDefault="00CE02D8" w:rsidP="00BA3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80" w:rsidRDefault="00B5668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EEA" w:rsidRDefault="00713EEA" w:rsidP="00713EEA">
    <w:pPr>
      <w:pStyle w:val="Rodap"/>
      <w:tabs>
        <w:tab w:val="left" w:pos="8222"/>
      </w:tabs>
      <w:jc w:val="center"/>
      <w:rPr>
        <w:rFonts w:ascii="Arial" w:hAnsi="Arial" w:cs="Arial"/>
        <w:i/>
        <w:sz w:val="18"/>
        <w:szCs w:val="18"/>
      </w:rPr>
    </w:pPr>
    <w:r w:rsidRPr="00713EEA">
      <w:rPr>
        <w:rFonts w:ascii="Arial" w:hAnsi="Arial" w:cs="Arial"/>
        <w:i/>
        <w:sz w:val="18"/>
        <w:szCs w:val="18"/>
      </w:rPr>
      <w:t xml:space="preserve">Escola Paulista de Política, Economia e Negócios </w:t>
    </w:r>
    <w:r>
      <w:rPr>
        <w:rFonts w:ascii="Arial" w:hAnsi="Arial" w:cs="Arial"/>
        <w:i/>
        <w:sz w:val="18"/>
        <w:szCs w:val="18"/>
      </w:rPr>
      <w:t>–</w:t>
    </w:r>
    <w:r w:rsidRPr="00713EEA">
      <w:rPr>
        <w:rFonts w:ascii="Arial" w:hAnsi="Arial" w:cs="Arial"/>
        <w:i/>
        <w:sz w:val="18"/>
        <w:szCs w:val="18"/>
      </w:rPr>
      <w:t xml:space="preserve"> </w:t>
    </w:r>
    <w:proofErr w:type="gramStart"/>
    <w:r w:rsidRPr="00713EEA">
      <w:rPr>
        <w:rFonts w:ascii="Arial" w:hAnsi="Arial" w:cs="Arial"/>
        <w:i/>
        <w:sz w:val="18"/>
        <w:szCs w:val="18"/>
      </w:rPr>
      <w:t>EPPEN</w:t>
    </w:r>
    <w:proofErr w:type="gramEnd"/>
  </w:p>
  <w:p w:rsidR="00713EEA" w:rsidRPr="00713EEA" w:rsidRDefault="00713EEA" w:rsidP="00713EEA">
    <w:pPr>
      <w:pStyle w:val="Rodap"/>
      <w:tabs>
        <w:tab w:val="left" w:pos="8222"/>
      </w:tabs>
      <w:jc w:val="center"/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sz w:val="18"/>
        <w:szCs w:val="18"/>
      </w:rPr>
      <w:t>UNIVERSIDADE FEDERAL DE SÃO PAULO</w:t>
    </w:r>
  </w:p>
  <w:p w:rsidR="00713EEA" w:rsidRPr="00713EEA" w:rsidRDefault="00713EEA" w:rsidP="00713EEA">
    <w:pPr>
      <w:pStyle w:val="Rodap"/>
      <w:tabs>
        <w:tab w:val="left" w:pos="8222"/>
      </w:tabs>
      <w:jc w:val="center"/>
      <w:rPr>
        <w:rFonts w:ascii="Arial" w:hAnsi="Arial" w:cs="Arial"/>
        <w:i/>
        <w:sz w:val="18"/>
        <w:szCs w:val="18"/>
      </w:rPr>
    </w:pPr>
    <w:r w:rsidRPr="00713EEA">
      <w:rPr>
        <w:rFonts w:ascii="Arial" w:hAnsi="Arial" w:cs="Arial"/>
        <w:i/>
        <w:sz w:val="18"/>
        <w:szCs w:val="18"/>
      </w:rPr>
      <w:t>Rua Angélica, 100 - Osasco - SP - CEP: 06110-</w:t>
    </w:r>
    <w:proofErr w:type="gramStart"/>
    <w:r w:rsidRPr="00713EEA">
      <w:rPr>
        <w:rFonts w:ascii="Arial" w:hAnsi="Arial" w:cs="Arial"/>
        <w:i/>
        <w:sz w:val="18"/>
        <w:szCs w:val="18"/>
      </w:rPr>
      <w:t>295</w:t>
    </w:r>
    <w:proofErr w:type="gramEnd"/>
  </w:p>
  <w:p w:rsidR="00713EEA" w:rsidRDefault="00713EEA" w:rsidP="00713EEA">
    <w:pPr>
      <w:pStyle w:val="Rodap"/>
      <w:tabs>
        <w:tab w:val="left" w:pos="8222"/>
      </w:tabs>
      <w:jc w:val="center"/>
      <w:rPr>
        <w:rFonts w:ascii="Arial" w:hAnsi="Arial" w:cs="Arial"/>
        <w:i/>
        <w:sz w:val="18"/>
        <w:szCs w:val="18"/>
      </w:rPr>
    </w:pPr>
    <w:r w:rsidRPr="00713EEA">
      <w:rPr>
        <w:rFonts w:ascii="Arial" w:hAnsi="Arial" w:cs="Arial"/>
        <w:i/>
        <w:sz w:val="18"/>
        <w:szCs w:val="18"/>
      </w:rPr>
      <w:t>Fone:</w:t>
    </w:r>
    <w:proofErr w:type="gramStart"/>
    <w:r w:rsidRPr="00713EEA">
      <w:rPr>
        <w:rFonts w:ascii="Arial" w:hAnsi="Arial" w:cs="Arial"/>
        <w:i/>
        <w:sz w:val="18"/>
        <w:szCs w:val="18"/>
      </w:rPr>
      <w:t xml:space="preserve">  </w:t>
    </w:r>
    <w:proofErr w:type="gramEnd"/>
    <w:r w:rsidRPr="00713EEA">
      <w:rPr>
        <w:rFonts w:ascii="Arial" w:hAnsi="Arial" w:cs="Arial"/>
        <w:i/>
        <w:sz w:val="18"/>
        <w:szCs w:val="18"/>
      </w:rPr>
      <w:t>55.11.2284-6900 – Ramal 5648</w:t>
    </w:r>
  </w:p>
  <w:p w:rsidR="00713EEA" w:rsidRPr="00713EEA" w:rsidRDefault="00713EEA" w:rsidP="00713EEA">
    <w:pPr>
      <w:pStyle w:val="Rodap"/>
      <w:tabs>
        <w:tab w:val="left" w:pos="8222"/>
      </w:tabs>
      <w:jc w:val="center"/>
      <w:rPr>
        <w:rFonts w:ascii="Arial" w:hAnsi="Arial" w:cs="Arial"/>
        <w:i/>
        <w:sz w:val="18"/>
        <w:szCs w:val="18"/>
      </w:rPr>
    </w:pPr>
    <w:r w:rsidRPr="00713EEA">
      <w:rPr>
        <w:rFonts w:ascii="Arial" w:hAnsi="Arial" w:cs="Arial"/>
        <w:i/>
        <w:sz w:val="18"/>
        <w:szCs w:val="18"/>
      </w:rPr>
      <w:t>E-mail: regiane</w:t>
    </w:r>
    <w:r>
      <w:rPr>
        <w:rFonts w:ascii="Arial" w:hAnsi="Arial" w:cs="Arial"/>
        <w:i/>
        <w:sz w:val="18"/>
        <w:szCs w:val="18"/>
      </w:rPr>
      <w:t>.bressan@unifesp.br</w:t>
    </w:r>
    <w:r w:rsidRPr="00713EEA">
      <w:rPr>
        <w:rFonts w:ascii="Arial" w:hAnsi="Arial" w:cs="Arial"/>
        <w:i/>
        <w:sz w:val="18"/>
        <w:szCs w:val="18"/>
      </w:rPr>
      <w:t xml:space="preserve"> </w:t>
    </w:r>
  </w:p>
  <w:p w:rsidR="00713EEA" w:rsidRPr="00713EEA" w:rsidRDefault="00713EEA" w:rsidP="00713EEA">
    <w:pPr>
      <w:pStyle w:val="Rodap"/>
      <w:tabs>
        <w:tab w:val="left" w:pos="8222"/>
      </w:tabs>
      <w:jc w:val="center"/>
      <w:rPr>
        <w:rFonts w:ascii="Arial" w:hAnsi="Arial" w:cs="Arial"/>
        <w:i/>
        <w:sz w:val="18"/>
        <w:szCs w:val="18"/>
      </w:rPr>
    </w:pPr>
  </w:p>
  <w:p w:rsidR="00A3789F" w:rsidRDefault="00A3789F" w:rsidP="00BA3B75">
    <w:pPr>
      <w:pStyle w:val="Rodap"/>
      <w:tabs>
        <w:tab w:val="left" w:pos="8222"/>
      </w:tabs>
      <w:jc w:val="center"/>
      <w:rPr>
        <w:rFonts w:ascii="Arial" w:hAnsi="Arial" w:cs="Arial"/>
        <w:i/>
        <w:sz w:val="18"/>
        <w:szCs w:val="18"/>
      </w:rPr>
    </w:pPr>
  </w:p>
  <w:p w:rsidR="00A3789F" w:rsidRDefault="00A3789F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80" w:rsidRDefault="00B5668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2D8" w:rsidRDefault="00CE02D8" w:rsidP="00BA3B75">
      <w:pPr>
        <w:spacing w:after="0" w:line="240" w:lineRule="auto"/>
      </w:pPr>
      <w:r>
        <w:separator/>
      </w:r>
    </w:p>
  </w:footnote>
  <w:footnote w:type="continuationSeparator" w:id="0">
    <w:p w:rsidR="00CE02D8" w:rsidRDefault="00CE02D8" w:rsidP="00BA3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80" w:rsidRDefault="00B5668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9F" w:rsidRDefault="00A3789F" w:rsidP="00BA3B75">
    <w:pPr>
      <w:pStyle w:val="Rodap"/>
      <w:tabs>
        <w:tab w:val="left" w:pos="3119"/>
        <w:tab w:val="left" w:pos="7371"/>
        <w:tab w:val="left" w:pos="8222"/>
      </w:tabs>
      <w:jc w:val="center"/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4742815</wp:posOffset>
          </wp:positionH>
          <wp:positionV relativeFrom="paragraph">
            <wp:posOffset>-154940</wp:posOffset>
          </wp:positionV>
          <wp:extent cx="1522095" cy="886460"/>
          <wp:effectExtent l="19050" t="0" r="1905" b="0"/>
          <wp:wrapSquare wrapText="bothSides"/>
          <wp:docPr id="5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2095" cy="88646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184150</wp:posOffset>
          </wp:positionH>
          <wp:positionV relativeFrom="paragraph">
            <wp:posOffset>-234950</wp:posOffset>
          </wp:positionV>
          <wp:extent cx="900430" cy="966470"/>
          <wp:effectExtent l="19050" t="0" r="0" b="0"/>
          <wp:wrapTight wrapText="bothSides">
            <wp:wrapPolygon edited="0">
              <wp:start x="-457" y="0"/>
              <wp:lineTo x="-457" y="21288"/>
              <wp:lineTo x="21478" y="21288"/>
              <wp:lineTo x="21478" y="0"/>
              <wp:lineTo x="-457" y="0"/>
            </wp:wrapPolygon>
          </wp:wrapTight>
          <wp:docPr id="4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96647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Cs/>
        <w:sz w:val="24"/>
        <w:szCs w:val="24"/>
      </w:rPr>
      <w:t>Ministério da Educação</w:t>
    </w:r>
  </w:p>
  <w:p w:rsidR="00A3789F" w:rsidRDefault="00A3789F" w:rsidP="00BA3B75">
    <w:pPr>
      <w:pStyle w:val="Rodap"/>
      <w:tabs>
        <w:tab w:val="left" w:pos="3119"/>
        <w:tab w:val="left" w:pos="7371"/>
        <w:tab w:val="left" w:pos="8222"/>
      </w:tabs>
      <w:jc w:val="center"/>
      <w:rPr>
        <w:rFonts w:ascii="Arial" w:hAnsi="Arial" w:cs="Arial"/>
        <w:bCs/>
        <w:sz w:val="24"/>
        <w:szCs w:val="24"/>
      </w:rPr>
    </w:pPr>
    <w:r>
      <w:rPr>
        <w:rFonts w:ascii="Arial" w:hAnsi="Arial" w:cs="Arial"/>
        <w:bCs/>
        <w:sz w:val="24"/>
        <w:szCs w:val="24"/>
      </w:rPr>
      <w:t>Universidade Federal de São Paulo</w:t>
    </w:r>
  </w:p>
  <w:p w:rsidR="00A3789F" w:rsidRDefault="00A3789F" w:rsidP="00BA3B75">
    <w:pPr>
      <w:pStyle w:val="Rodap"/>
      <w:tabs>
        <w:tab w:val="left" w:pos="3119"/>
        <w:tab w:val="left" w:pos="7371"/>
        <w:tab w:val="left" w:pos="8222"/>
      </w:tabs>
      <w:jc w:val="center"/>
    </w:pPr>
    <w:r>
      <w:rPr>
        <w:rFonts w:ascii="Arial" w:hAnsi="Arial" w:cs="Arial"/>
        <w:bCs/>
        <w:i/>
        <w:sz w:val="24"/>
        <w:szCs w:val="24"/>
      </w:rPr>
      <w:t xml:space="preserve">Campus </w:t>
    </w:r>
    <w:r>
      <w:rPr>
        <w:rFonts w:ascii="Arial" w:hAnsi="Arial" w:cs="Arial"/>
        <w:bCs/>
        <w:sz w:val="24"/>
        <w:szCs w:val="24"/>
      </w:rPr>
      <w:t>Osasco</w:t>
    </w:r>
  </w:p>
  <w:p w:rsidR="00A3789F" w:rsidRDefault="00A3789F" w:rsidP="00BA3B75">
    <w:pPr>
      <w:pStyle w:val="Rodap"/>
      <w:jc w:val="center"/>
      <w:rPr>
        <w:rFonts w:ascii="Arial" w:hAnsi="Arial" w:cs="Arial"/>
        <w:sz w:val="18"/>
        <w:szCs w:val="18"/>
      </w:rPr>
    </w:pPr>
  </w:p>
  <w:p w:rsidR="00A3789F" w:rsidRDefault="00A3789F" w:rsidP="00BA3B75">
    <w:pPr>
      <w:pStyle w:val="Rodap"/>
      <w:tabs>
        <w:tab w:val="left" w:pos="3119"/>
        <w:tab w:val="left" w:pos="7371"/>
        <w:tab w:val="left" w:pos="8222"/>
      </w:tabs>
      <w:jc w:val="center"/>
      <w:rPr>
        <w:rFonts w:ascii="Verdana" w:hAnsi="Verdana" w:cs="Verdana"/>
      </w:rPr>
    </w:pPr>
  </w:p>
  <w:p w:rsidR="00A3789F" w:rsidRDefault="00294EB5" w:rsidP="00BA3B75">
    <w:pPr>
      <w:pStyle w:val="Rodap"/>
      <w:tabs>
        <w:tab w:val="left" w:pos="3119"/>
        <w:tab w:val="left" w:pos="7371"/>
        <w:tab w:val="left" w:pos="8222"/>
      </w:tabs>
      <w:jc w:val="center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Conector reto 3" o:spid="_x0000_s4097" type="#_x0000_t32" style="position:absolute;left:0;text-align:left;margin-left:.85pt;margin-top:2.65pt;width:482.35pt;height:0;z-index:-251657728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" strokeweight=".26008mm">
          <v:stroke joinstyle="miter"/>
          <o:lock v:ext="edit" shapetype="f"/>
        </v:shape>
      </w:pict>
    </w:r>
  </w:p>
  <w:p w:rsidR="00A3789F" w:rsidRDefault="00A3789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80" w:rsidRDefault="00B5668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87EA3"/>
    <w:multiLevelType w:val="hybridMultilevel"/>
    <w:tmpl w:val="DE10AD4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A849B3"/>
    <w:multiLevelType w:val="hybridMultilevel"/>
    <w:tmpl w:val="EC6A4F5E"/>
    <w:lvl w:ilvl="0" w:tplc="AEAEDFB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FC575D"/>
    <w:multiLevelType w:val="hybridMultilevel"/>
    <w:tmpl w:val="C8E6A2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4F292F"/>
    <w:multiLevelType w:val="hybridMultilevel"/>
    <w:tmpl w:val="4C18B0A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DE21EA"/>
    <w:multiLevelType w:val="hybridMultilevel"/>
    <w:tmpl w:val="C4F0D4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2A0663"/>
    <w:multiLevelType w:val="hybridMultilevel"/>
    <w:tmpl w:val="6952FF44"/>
    <w:lvl w:ilvl="0" w:tplc="8FAC5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40637A"/>
    <w:multiLevelType w:val="hybridMultilevel"/>
    <w:tmpl w:val="3174BF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5362"/>
    <o:shapelayout v:ext="edit">
      <o:idmap v:ext="edit" data="4"/>
      <o:rules v:ext="edit">
        <o:r id="V:Rule2" type="connector" idref="#Conector reto 3"/>
      </o:rules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A186E"/>
    <w:rsid w:val="00051E58"/>
    <w:rsid w:val="000568BA"/>
    <w:rsid w:val="0006560C"/>
    <w:rsid w:val="00066E96"/>
    <w:rsid w:val="000971FA"/>
    <w:rsid w:val="000D54F0"/>
    <w:rsid w:val="001569C9"/>
    <w:rsid w:val="001944B4"/>
    <w:rsid w:val="001A158C"/>
    <w:rsid w:val="001B1319"/>
    <w:rsid w:val="001B431A"/>
    <w:rsid w:val="001B6B03"/>
    <w:rsid w:val="001E7BE9"/>
    <w:rsid w:val="00253852"/>
    <w:rsid w:val="00265868"/>
    <w:rsid w:val="00271434"/>
    <w:rsid w:val="00294EB5"/>
    <w:rsid w:val="002A2233"/>
    <w:rsid w:val="002D5736"/>
    <w:rsid w:val="002F25FB"/>
    <w:rsid w:val="002F47A1"/>
    <w:rsid w:val="00305D6F"/>
    <w:rsid w:val="00315209"/>
    <w:rsid w:val="00325418"/>
    <w:rsid w:val="00330A57"/>
    <w:rsid w:val="00385C7E"/>
    <w:rsid w:val="003903B6"/>
    <w:rsid w:val="003B1334"/>
    <w:rsid w:val="003E35D1"/>
    <w:rsid w:val="00400360"/>
    <w:rsid w:val="0041171F"/>
    <w:rsid w:val="00426CD1"/>
    <w:rsid w:val="00485E37"/>
    <w:rsid w:val="004C4A6E"/>
    <w:rsid w:val="004D1AA7"/>
    <w:rsid w:val="004D2967"/>
    <w:rsid w:val="004E3A82"/>
    <w:rsid w:val="004E4F55"/>
    <w:rsid w:val="004F3EDF"/>
    <w:rsid w:val="005233F3"/>
    <w:rsid w:val="00526E82"/>
    <w:rsid w:val="00563886"/>
    <w:rsid w:val="005764B2"/>
    <w:rsid w:val="00577B11"/>
    <w:rsid w:val="005D2D60"/>
    <w:rsid w:val="005F0379"/>
    <w:rsid w:val="005F7434"/>
    <w:rsid w:val="006300AB"/>
    <w:rsid w:val="00682C49"/>
    <w:rsid w:val="006F25F3"/>
    <w:rsid w:val="00713EEA"/>
    <w:rsid w:val="00722BB9"/>
    <w:rsid w:val="00774979"/>
    <w:rsid w:val="007A30BF"/>
    <w:rsid w:val="007D29C6"/>
    <w:rsid w:val="007D4CDE"/>
    <w:rsid w:val="00801898"/>
    <w:rsid w:val="00811AF2"/>
    <w:rsid w:val="00826C56"/>
    <w:rsid w:val="00867496"/>
    <w:rsid w:val="008A186E"/>
    <w:rsid w:val="008A1953"/>
    <w:rsid w:val="008A785B"/>
    <w:rsid w:val="008B0D2F"/>
    <w:rsid w:val="008C35CE"/>
    <w:rsid w:val="008D783D"/>
    <w:rsid w:val="009319AC"/>
    <w:rsid w:val="00963FFA"/>
    <w:rsid w:val="00973602"/>
    <w:rsid w:val="00986BF8"/>
    <w:rsid w:val="009924D8"/>
    <w:rsid w:val="00994427"/>
    <w:rsid w:val="009B558F"/>
    <w:rsid w:val="009D0119"/>
    <w:rsid w:val="009E589A"/>
    <w:rsid w:val="00A20881"/>
    <w:rsid w:val="00A3789F"/>
    <w:rsid w:val="00A43768"/>
    <w:rsid w:val="00A63A0A"/>
    <w:rsid w:val="00A75993"/>
    <w:rsid w:val="00B1124B"/>
    <w:rsid w:val="00B56680"/>
    <w:rsid w:val="00B6507C"/>
    <w:rsid w:val="00B80E40"/>
    <w:rsid w:val="00B80F9C"/>
    <w:rsid w:val="00B91E20"/>
    <w:rsid w:val="00BA3B75"/>
    <w:rsid w:val="00BB182D"/>
    <w:rsid w:val="00C040F0"/>
    <w:rsid w:val="00C42FC5"/>
    <w:rsid w:val="00C464C0"/>
    <w:rsid w:val="00C7756B"/>
    <w:rsid w:val="00C77E08"/>
    <w:rsid w:val="00C819F9"/>
    <w:rsid w:val="00C81E5E"/>
    <w:rsid w:val="00C97943"/>
    <w:rsid w:val="00CE02D8"/>
    <w:rsid w:val="00CF06DF"/>
    <w:rsid w:val="00CF08C1"/>
    <w:rsid w:val="00D01CB5"/>
    <w:rsid w:val="00D13C2B"/>
    <w:rsid w:val="00D30BF7"/>
    <w:rsid w:val="00D32EAF"/>
    <w:rsid w:val="00D5573D"/>
    <w:rsid w:val="00D625AD"/>
    <w:rsid w:val="00D6758E"/>
    <w:rsid w:val="00D901FA"/>
    <w:rsid w:val="00D9569D"/>
    <w:rsid w:val="00DB33E4"/>
    <w:rsid w:val="00DF48CA"/>
    <w:rsid w:val="00E02F50"/>
    <w:rsid w:val="00E37A1F"/>
    <w:rsid w:val="00E60AB6"/>
    <w:rsid w:val="00E93D7D"/>
    <w:rsid w:val="00ED51F9"/>
    <w:rsid w:val="00EE4223"/>
    <w:rsid w:val="00F46F08"/>
    <w:rsid w:val="00F571DF"/>
    <w:rsid w:val="00F6541F"/>
    <w:rsid w:val="00F7145F"/>
    <w:rsid w:val="00F83890"/>
    <w:rsid w:val="00F908BD"/>
    <w:rsid w:val="00FB793F"/>
    <w:rsid w:val="00FE20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8C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1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ination">
    <w:name w:val="pagination"/>
    <w:basedOn w:val="Normal"/>
    <w:rsid w:val="008A1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8A186E"/>
  </w:style>
  <w:style w:type="character" w:styleId="Forte">
    <w:name w:val="Strong"/>
    <w:basedOn w:val="Fontepargpadro"/>
    <w:uiPriority w:val="22"/>
    <w:qFormat/>
    <w:rsid w:val="008A186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A1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186E"/>
    <w:rPr>
      <w:rFonts w:ascii="Tahoma" w:hAnsi="Tahoma" w:cs="Tahoma"/>
      <w:sz w:val="16"/>
      <w:szCs w:val="16"/>
    </w:rPr>
  </w:style>
  <w:style w:type="character" w:styleId="Refdenotaderodap">
    <w:name w:val="footnote reference"/>
    <w:basedOn w:val="Fontepargpadro"/>
    <w:uiPriority w:val="99"/>
    <w:semiHidden/>
    <w:unhideWhenUsed/>
    <w:rsid w:val="00BA3B75"/>
    <w:rPr>
      <w:vertAlign w:val="superscript"/>
    </w:rPr>
  </w:style>
  <w:style w:type="paragraph" w:styleId="Cabealho">
    <w:name w:val="header"/>
    <w:basedOn w:val="Normal"/>
    <w:link w:val="CabealhoChar"/>
    <w:uiPriority w:val="99"/>
    <w:semiHidden/>
    <w:unhideWhenUsed/>
    <w:rsid w:val="00BA3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A3B75"/>
  </w:style>
  <w:style w:type="paragraph" w:styleId="Rodap">
    <w:name w:val="footer"/>
    <w:basedOn w:val="Normal"/>
    <w:link w:val="RodapChar"/>
    <w:unhideWhenUsed/>
    <w:rsid w:val="00BA3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BA3B75"/>
  </w:style>
  <w:style w:type="paragraph" w:styleId="PargrafodaLista">
    <w:name w:val="List Paragraph"/>
    <w:basedOn w:val="Normal"/>
    <w:uiPriority w:val="34"/>
    <w:qFormat/>
    <w:rsid w:val="005F7434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B793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B793F"/>
    <w:rPr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713E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1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ination">
    <w:name w:val="pagination"/>
    <w:basedOn w:val="Normal"/>
    <w:rsid w:val="008A1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8A186E"/>
  </w:style>
  <w:style w:type="character" w:styleId="Forte">
    <w:name w:val="Strong"/>
    <w:basedOn w:val="Fontepargpadro"/>
    <w:uiPriority w:val="22"/>
    <w:qFormat/>
    <w:rsid w:val="008A186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A1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186E"/>
    <w:rPr>
      <w:rFonts w:ascii="Tahoma" w:hAnsi="Tahoma" w:cs="Tahoma"/>
      <w:sz w:val="16"/>
      <w:szCs w:val="16"/>
    </w:rPr>
  </w:style>
  <w:style w:type="character" w:styleId="Refdenotaderodap">
    <w:name w:val="footnote reference"/>
    <w:basedOn w:val="Fontepargpadro"/>
    <w:uiPriority w:val="99"/>
    <w:semiHidden/>
    <w:unhideWhenUsed/>
    <w:rsid w:val="00BA3B75"/>
    <w:rPr>
      <w:vertAlign w:val="superscript"/>
    </w:rPr>
  </w:style>
  <w:style w:type="paragraph" w:styleId="Cabealho">
    <w:name w:val="header"/>
    <w:basedOn w:val="Normal"/>
    <w:link w:val="CabealhoChar"/>
    <w:uiPriority w:val="99"/>
    <w:semiHidden/>
    <w:unhideWhenUsed/>
    <w:rsid w:val="00BA3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A3B75"/>
  </w:style>
  <w:style w:type="paragraph" w:styleId="Rodap">
    <w:name w:val="footer"/>
    <w:basedOn w:val="Normal"/>
    <w:link w:val="RodapChar"/>
    <w:unhideWhenUsed/>
    <w:rsid w:val="00BA3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BA3B75"/>
  </w:style>
  <w:style w:type="paragraph" w:styleId="PargrafodaLista">
    <w:name w:val="List Paragraph"/>
    <w:basedOn w:val="Normal"/>
    <w:uiPriority w:val="34"/>
    <w:qFormat/>
    <w:rsid w:val="005F7434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B793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B793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2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9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8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3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53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9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7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45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79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79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84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8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1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5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1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0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80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4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5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29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3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44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3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7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79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9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4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8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70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1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71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7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11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40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55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2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8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93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53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73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0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97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27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0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1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92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5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3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4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40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14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1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1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31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22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27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9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56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8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83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52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11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86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2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0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35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25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37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82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3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03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90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0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4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0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4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8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63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2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30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0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9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5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93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0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4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59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41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36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82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85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15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8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93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74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02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3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71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4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52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5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98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59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2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47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7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65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62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1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76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23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47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0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5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2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8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3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8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69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5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8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8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8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02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1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91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28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91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6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12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6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57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14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1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76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2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2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17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31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35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42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92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56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41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91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8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2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2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01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65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8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6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07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7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87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8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8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53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36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19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96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4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5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06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06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3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0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35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00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80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8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53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4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74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7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3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97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52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91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1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13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5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86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82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51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1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3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68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37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25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93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1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04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4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7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20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53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23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49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72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6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0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37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30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47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19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1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36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84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1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9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3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1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2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5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06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9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04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95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8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6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73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1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77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9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2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79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6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1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1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39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78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54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00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7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9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3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39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4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02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9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8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06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7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02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23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7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6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9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5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3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5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3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02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6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0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29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94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5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9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60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6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8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9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30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75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8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1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85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3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92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7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66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97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1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11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69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94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4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55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4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55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4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8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4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7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29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82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82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30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75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6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1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47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0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72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1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7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5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9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54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0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8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40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97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2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8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7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80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2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74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5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34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5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9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6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9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3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99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69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38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07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2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07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90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59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2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18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9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0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62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1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50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0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86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38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05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65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26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32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62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93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74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70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8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4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8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8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6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9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57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9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5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80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97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3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11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48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34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45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0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6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98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65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8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80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50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15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63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7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32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92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3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72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9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83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0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9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5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33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82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27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71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32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67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04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3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1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7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9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1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2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13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91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40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8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2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64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23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4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75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64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61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2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8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1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70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42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96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56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2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76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3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22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7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5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9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31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9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17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5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1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2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33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5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83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2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1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7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76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1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0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31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8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3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65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0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6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76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6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1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06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31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8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6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7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9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43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59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54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45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87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1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34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22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37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43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29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33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35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8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1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0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1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3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16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25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66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62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47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0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96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35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09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2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20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03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87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29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1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91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7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95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76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2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20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15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1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13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23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25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0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05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1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35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26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85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72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6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2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4CB14-14C8-482B-ACC6-7F9722C46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regiane</cp:lastModifiedBy>
  <cp:revision>2</cp:revision>
  <cp:lastPrinted>2017-08-30T14:06:00Z</cp:lastPrinted>
  <dcterms:created xsi:type="dcterms:W3CDTF">2017-09-25T13:58:00Z</dcterms:created>
  <dcterms:modified xsi:type="dcterms:W3CDTF">2017-09-25T13:58:00Z</dcterms:modified>
</cp:coreProperties>
</file>